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1570" w14:textId="77777777" w:rsidR="00047962" w:rsidRPr="00811319" w:rsidRDefault="00047962" w:rsidP="008113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67272171" w14:textId="1972501B" w:rsidR="00047962" w:rsidRPr="00811319" w:rsidRDefault="00000000" w:rsidP="00D27134">
      <w:pPr>
        <w:jc w:val="right"/>
        <w:rPr>
          <w:rFonts w:asciiTheme="minorHAnsi" w:eastAsia="Calibri" w:hAnsiTheme="minorHAnsi" w:cstheme="minorHAnsi"/>
          <w:sz w:val="22"/>
          <w:szCs w:val="22"/>
          <w:u w:val="single"/>
          <w:lang w:val="uk-UA"/>
        </w:rPr>
      </w:pPr>
      <w:r w:rsidRPr="00811319">
        <w:rPr>
          <w:rFonts w:asciiTheme="minorHAnsi" w:eastAsia="Calibri" w:hAnsiTheme="minorHAnsi" w:cstheme="minorHAnsi"/>
          <w:sz w:val="22"/>
          <w:szCs w:val="22"/>
          <w:lang w:val="uk-UA"/>
        </w:rPr>
        <w:t>1</w:t>
      </w:r>
      <w:r w:rsidR="005E2C2F">
        <w:rPr>
          <w:rFonts w:asciiTheme="minorHAnsi" w:eastAsia="Calibri" w:hAnsiTheme="minorHAnsi" w:cstheme="minorHAnsi"/>
          <w:sz w:val="22"/>
          <w:szCs w:val="22"/>
        </w:rPr>
        <w:t>1</w:t>
      </w:r>
      <w:r w:rsidRPr="00811319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 травня 2023 рік</w:t>
      </w:r>
    </w:p>
    <w:p w14:paraId="633AD9E5" w14:textId="77777777" w:rsidR="00047962" w:rsidRPr="00811319" w:rsidRDefault="00047962" w:rsidP="00811319">
      <w:pPr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</w:p>
    <w:p w14:paraId="63C60AF8" w14:textId="77777777" w:rsidR="00047962" w:rsidRPr="00811319" w:rsidRDefault="00000000" w:rsidP="00D27134">
      <w:pPr>
        <w:jc w:val="center"/>
        <w:rPr>
          <w:rFonts w:asciiTheme="minorHAnsi" w:eastAsia="Calibri" w:hAnsiTheme="minorHAnsi" w:cstheme="minorHAnsi"/>
          <w:sz w:val="22"/>
          <w:szCs w:val="22"/>
          <w:lang w:val="uk-UA"/>
        </w:rPr>
      </w:pPr>
      <w:r w:rsidRPr="00811319">
        <w:rPr>
          <w:rFonts w:asciiTheme="minorHAnsi" w:eastAsia="Calibri" w:hAnsiTheme="minorHAnsi" w:cstheme="minorHAnsi"/>
          <w:sz w:val="22"/>
          <w:szCs w:val="22"/>
          <w:lang w:val="uk-UA"/>
        </w:rPr>
        <w:t>ПРЕС-РЕЛІЗ</w:t>
      </w:r>
    </w:p>
    <w:p w14:paraId="3F9FB1B2" w14:textId="048A3CF0" w:rsidR="00047962" w:rsidRPr="00811319" w:rsidRDefault="00000000" w:rsidP="00D27134">
      <w:pPr>
        <w:spacing w:before="240" w:after="120"/>
        <w:ind w:right="-64"/>
        <w:jc w:val="center"/>
        <w:rPr>
          <w:rFonts w:asciiTheme="minorHAnsi" w:eastAsia="Calibri" w:hAnsiTheme="minorHAnsi" w:cstheme="minorHAnsi"/>
          <w:color w:val="404040"/>
          <w:sz w:val="22"/>
          <w:szCs w:val="22"/>
          <w:lang w:val="uk-UA"/>
        </w:rPr>
      </w:pPr>
      <w:r w:rsidRPr="00811319">
        <w:rPr>
          <w:rFonts w:asciiTheme="minorHAnsi" w:eastAsia="Calibri" w:hAnsiTheme="minorHAnsi" w:cstheme="minorHAnsi"/>
          <w:b/>
          <w:color w:val="0070C0"/>
          <w:sz w:val="22"/>
          <w:szCs w:val="22"/>
          <w:lang w:val="uk-UA"/>
        </w:rPr>
        <w:t>УГОДА МЕРІВ В УКРАЇНІ: ПРАЦЮЄМО РАЗОМ НАД ЗЕЛЕНИМ ВІДНОВЛЕННЯМ</w:t>
      </w:r>
    </w:p>
    <w:p w14:paraId="6C70DF31" w14:textId="77777777" w:rsidR="00047962" w:rsidRPr="00811319" w:rsidRDefault="00047962" w:rsidP="00811319">
      <w:pPr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</w:p>
    <w:p w14:paraId="412F395C" w14:textId="77777777" w:rsidR="00047962" w:rsidRPr="00811319" w:rsidRDefault="00000000" w:rsidP="00811319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811319">
        <w:rPr>
          <w:rFonts w:asciiTheme="minorHAnsi" w:eastAsia="Calibri" w:hAnsiTheme="minorHAnsi" w:cstheme="minorHAnsi"/>
          <w:sz w:val="22"/>
          <w:szCs w:val="22"/>
          <w:lang w:val="uk-UA"/>
        </w:rPr>
        <w:t>Львів, 10 травня 2023 року. Угода мерів - наймасштабніший у світі рух щодо клімату та енергії - відзначає свою успішну роботу в Україні. На конференції високого рівня, що відбулася у Львові, мери та представники близько 200 українських муніципалітетів обговорювали свої досягнення та вирішували спільні проблеми в рамках Угоди мерів.</w:t>
      </w:r>
      <w:r w:rsidRPr="00811319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14:paraId="7B77C47D" w14:textId="33804235" w:rsidR="00047962" w:rsidRDefault="00000000" w:rsidP="00811319">
      <w:pPr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 w:rsidRPr="00811319">
        <w:rPr>
          <w:rFonts w:asciiTheme="minorHAnsi" w:eastAsia="Calibri" w:hAnsiTheme="minorHAnsi" w:cstheme="minorHAnsi"/>
          <w:sz w:val="22"/>
          <w:szCs w:val="22"/>
          <w:lang w:val="uk-UA"/>
        </w:rPr>
        <w:t>Конференція була присвячена важливій темі післявоєнних відновлення та реконструкції в Україні. Метою заходу було надання практичних стратегій успіху та розроблення майбутньої ініціативи з фокусом на "</w:t>
      </w:r>
      <w:proofErr w:type="spellStart"/>
      <w:r w:rsidRPr="00811319">
        <w:rPr>
          <w:rFonts w:asciiTheme="minorHAnsi" w:eastAsia="Calibri" w:hAnsiTheme="minorHAnsi" w:cstheme="minorHAnsi"/>
          <w:sz w:val="22"/>
          <w:szCs w:val="22"/>
          <w:lang w:val="uk-UA"/>
        </w:rPr>
        <w:t>Green</w:t>
      </w:r>
      <w:proofErr w:type="spellEnd"/>
      <w:r w:rsidRPr="00811319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811319">
        <w:rPr>
          <w:rFonts w:asciiTheme="minorHAnsi" w:eastAsia="Calibri" w:hAnsiTheme="minorHAnsi" w:cstheme="minorHAnsi"/>
          <w:sz w:val="22"/>
          <w:szCs w:val="22"/>
          <w:lang w:val="uk-UA"/>
        </w:rPr>
        <w:t>Deal</w:t>
      </w:r>
      <w:proofErr w:type="spellEnd"/>
      <w:r w:rsidRPr="00811319">
        <w:rPr>
          <w:rFonts w:asciiTheme="minorHAnsi" w:eastAsia="Calibri" w:hAnsiTheme="minorHAnsi" w:cstheme="minorHAnsi"/>
          <w:sz w:val="22"/>
          <w:szCs w:val="22"/>
          <w:lang w:val="uk-UA"/>
        </w:rPr>
        <w:t>" та інші європейські ініціативи. На конференції були присутні більш ніж 200 учасників, серед яких були представники місцевих та національних органів влади, асоціації місцевих органів влади та зацікавлені сторони з України та інших країн. Конференцію також відвідали представники інституцій ЄС та держав-членів ЄС, що підкреслює значимість міжнародної підтримки зусиль України щодо відновлення.</w:t>
      </w:r>
    </w:p>
    <w:p w14:paraId="4EC27318" w14:textId="187EADA7" w:rsidR="008F7248" w:rsidRPr="008F7248" w:rsidRDefault="008F7248" w:rsidP="00811319">
      <w:pPr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Під час свого відео звернення до учасників заходу </w:t>
      </w:r>
      <w:r w:rsidRPr="008F7248">
        <w:rPr>
          <w:rFonts w:asciiTheme="minorHAnsi" w:eastAsia="Calibri" w:hAnsiTheme="minorHAnsi" w:cstheme="minorHAnsi"/>
          <w:sz w:val="22"/>
          <w:szCs w:val="22"/>
          <w:lang w:val="uk-UA"/>
        </w:rPr>
        <w:t>заступниц</w:t>
      </w:r>
      <w:r>
        <w:rPr>
          <w:rFonts w:asciiTheme="minorHAnsi" w:eastAsia="Calibri" w:hAnsiTheme="minorHAnsi" w:cstheme="minorHAnsi"/>
          <w:sz w:val="22"/>
          <w:szCs w:val="22"/>
          <w:lang w:val="uk-UA"/>
        </w:rPr>
        <w:t>я</w:t>
      </w:r>
      <w:r w:rsidRPr="008F7248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 Генерального Директорату Європейської Комісії з питань політики сусідства та переговорів щодо розширення</w:t>
      </w:r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 пані </w:t>
      </w:r>
      <w:r w:rsidRPr="008F7248">
        <w:rPr>
          <w:rFonts w:asciiTheme="minorHAnsi" w:eastAsia="Calibri" w:hAnsiTheme="minorHAnsi" w:cstheme="minorHAnsi"/>
          <w:b/>
          <w:bCs/>
          <w:sz w:val="22"/>
          <w:szCs w:val="22"/>
          <w:lang w:val="uk-UA"/>
        </w:rPr>
        <w:t xml:space="preserve">Катерина </w:t>
      </w:r>
      <w:proofErr w:type="spellStart"/>
      <w:r w:rsidRPr="008F7248">
        <w:rPr>
          <w:rFonts w:asciiTheme="minorHAnsi" w:eastAsia="Calibri" w:hAnsiTheme="minorHAnsi" w:cstheme="minorHAnsi"/>
          <w:b/>
          <w:bCs/>
          <w:sz w:val="22"/>
          <w:szCs w:val="22"/>
          <w:lang w:val="uk-UA"/>
        </w:rPr>
        <w:t>Матернова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 зазначила: </w:t>
      </w:r>
      <w:r w:rsidRPr="008F7248">
        <w:rPr>
          <w:rFonts w:asciiTheme="minorHAnsi" w:eastAsia="Calibri" w:hAnsiTheme="minorHAnsi" w:cstheme="minorHAnsi"/>
          <w:i/>
          <w:iCs/>
          <w:sz w:val="22"/>
          <w:szCs w:val="22"/>
          <w:lang w:val="uk-UA"/>
        </w:rPr>
        <w:t>«Реформи, які Україна здійснить у рамках свого шляху до вступу, стануть ключовим елементом її зеленої реконструкції. Перетворення цієї реконструкції в реальність і успіх, безсумнівно, потребує тісної та злагодженої співпраці між національною та місцевою владою»</w:t>
      </w:r>
      <w:r w:rsidRPr="008F7248">
        <w:rPr>
          <w:rFonts w:asciiTheme="minorHAnsi" w:eastAsia="Calibri" w:hAnsiTheme="minorHAnsi" w:cstheme="minorHAnsi"/>
          <w:sz w:val="22"/>
          <w:szCs w:val="22"/>
          <w:lang w:val="uk-UA"/>
        </w:rPr>
        <w:t>.</w:t>
      </w:r>
    </w:p>
    <w:p w14:paraId="44B9E551" w14:textId="22847005" w:rsidR="00047962" w:rsidRDefault="00000000" w:rsidP="00811319">
      <w:pPr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 w:rsidRPr="001765E6">
        <w:rPr>
          <w:rFonts w:asciiTheme="minorHAnsi" w:eastAsia="Calibri" w:hAnsiTheme="minorHAnsi" w:cstheme="minorHAnsi"/>
          <w:b/>
          <w:bCs/>
          <w:sz w:val="22"/>
          <w:szCs w:val="22"/>
          <w:lang w:val="uk-UA"/>
        </w:rPr>
        <w:t xml:space="preserve">Олександра </w:t>
      </w:r>
      <w:proofErr w:type="spellStart"/>
      <w:r w:rsidRPr="001765E6">
        <w:rPr>
          <w:rFonts w:asciiTheme="minorHAnsi" w:eastAsia="Calibri" w:hAnsiTheme="minorHAnsi" w:cstheme="minorHAnsi"/>
          <w:b/>
          <w:bCs/>
          <w:sz w:val="22"/>
          <w:szCs w:val="22"/>
          <w:lang w:val="uk-UA"/>
        </w:rPr>
        <w:t>Азархіна</w:t>
      </w:r>
      <w:proofErr w:type="spellEnd"/>
      <w:r w:rsidRPr="00811319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, заступниця Міністра розвитку громад, територій та інфраструктури України, </w:t>
      </w:r>
      <w:r w:rsidRPr="001765E6">
        <w:rPr>
          <w:rFonts w:asciiTheme="minorHAnsi" w:eastAsia="Calibri" w:hAnsiTheme="minorHAnsi" w:cstheme="minorHAnsi"/>
          <w:sz w:val="22"/>
          <w:szCs w:val="22"/>
          <w:lang w:val="uk-UA"/>
        </w:rPr>
        <w:t>підкреслила, що сьогодні</w:t>
      </w:r>
      <w:r w:rsidR="001765E6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 </w:t>
      </w:r>
      <w:r w:rsidR="00CB6801" w:rsidRPr="001765E6">
        <w:rPr>
          <w:rFonts w:asciiTheme="minorHAnsi" w:eastAsia="Calibri" w:hAnsiTheme="minorHAnsi" w:cstheme="minorHAnsi"/>
          <w:sz w:val="22"/>
          <w:szCs w:val="22"/>
          <w:lang w:val="uk-UA"/>
        </w:rPr>
        <w:t>«</w:t>
      </w:r>
      <w:r w:rsidR="001765E6" w:rsidRPr="001765E6">
        <w:rPr>
          <w:rFonts w:asciiTheme="minorHAnsi" w:eastAsia="Calibri" w:hAnsiTheme="minorHAnsi" w:cstheme="minorHAnsi"/>
          <w:i/>
          <w:iCs/>
          <w:sz w:val="22"/>
          <w:szCs w:val="22"/>
          <w:lang w:val="uk-UA"/>
        </w:rPr>
        <w:t xml:space="preserve">Успішна, стала та </w:t>
      </w:r>
      <w:proofErr w:type="spellStart"/>
      <w:r w:rsidR="001765E6" w:rsidRPr="001765E6">
        <w:rPr>
          <w:rFonts w:asciiTheme="minorHAnsi" w:eastAsia="Calibri" w:hAnsiTheme="minorHAnsi" w:cstheme="minorHAnsi"/>
          <w:i/>
          <w:iCs/>
          <w:sz w:val="22"/>
          <w:szCs w:val="22"/>
          <w:lang w:val="uk-UA"/>
        </w:rPr>
        <w:t>людиноцентрична</w:t>
      </w:r>
      <w:proofErr w:type="spellEnd"/>
      <w:r w:rsidR="001765E6" w:rsidRPr="001765E6">
        <w:rPr>
          <w:rFonts w:asciiTheme="minorHAnsi" w:eastAsia="Calibri" w:hAnsiTheme="minorHAnsi" w:cstheme="minorHAnsi"/>
          <w:i/>
          <w:iCs/>
          <w:sz w:val="22"/>
          <w:szCs w:val="22"/>
          <w:lang w:val="uk-UA"/>
        </w:rPr>
        <w:t xml:space="preserve"> відбудова можлива лише за умови, якщо планування та </w:t>
      </w:r>
      <w:proofErr w:type="spellStart"/>
      <w:r w:rsidR="001765E6" w:rsidRPr="001765E6">
        <w:rPr>
          <w:rFonts w:asciiTheme="minorHAnsi" w:eastAsia="Calibri" w:hAnsiTheme="minorHAnsi" w:cstheme="minorHAnsi"/>
          <w:i/>
          <w:iCs/>
          <w:sz w:val="22"/>
          <w:szCs w:val="22"/>
          <w:lang w:val="uk-UA"/>
        </w:rPr>
        <w:t>пріоритезація</w:t>
      </w:r>
      <w:proofErr w:type="spellEnd"/>
      <w:r w:rsidR="001765E6" w:rsidRPr="001765E6">
        <w:rPr>
          <w:rFonts w:asciiTheme="minorHAnsi" w:eastAsia="Calibri" w:hAnsiTheme="minorHAnsi" w:cstheme="minorHAnsi"/>
          <w:i/>
          <w:iCs/>
          <w:sz w:val="22"/>
          <w:szCs w:val="22"/>
          <w:lang w:val="uk-UA"/>
        </w:rPr>
        <w:t xml:space="preserve"> будуть ґрунтуватися на достовірних та </w:t>
      </w:r>
      <w:proofErr w:type="spellStart"/>
      <w:r w:rsidR="001765E6" w:rsidRPr="001765E6">
        <w:rPr>
          <w:rFonts w:asciiTheme="minorHAnsi" w:eastAsia="Calibri" w:hAnsiTheme="minorHAnsi" w:cstheme="minorHAnsi"/>
          <w:i/>
          <w:iCs/>
          <w:sz w:val="22"/>
          <w:szCs w:val="22"/>
          <w:lang w:val="uk-UA"/>
        </w:rPr>
        <w:t>верифікованих</w:t>
      </w:r>
      <w:proofErr w:type="spellEnd"/>
      <w:r w:rsidR="001765E6" w:rsidRPr="001765E6">
        <w:rPr>
          <w:rFonts w:asciiTheme="minorHAnsi" w:eastAsia="Calibri" w:hAnsiTheme="minorHAnsi" w:cstheme="minorHAnsi"/>
          <w:i/>
          <w:iCs/>
          <w:sz w:val="22"/>
          <w:szCs w:val="22"/>
          <w:lang w:val="uk-UA"/>
        </w:rPr>
        <w:t xml:space="preserve"> даних, а також керуватись принципами Зеленого переходу. Команда Міністерства відновлення вже втілює ці принципи на практиці: у межах роботи Фонду ліквідації наслідків збройної агресії </w:t>
      </w:r>
      <w:proofErr w:type="spellStart"/>
      <w:r w:rsidR="001765E6" w:rsidRPr="001765E6">
        <w:rPr>
          <w:rFonts w:asciiTheme="minorHAnsi" w:eastAsia="Calibri" w:hAnsiTheme="minorHAnsi" w:cstheme="minorHAnsi"/>
          <w:i/>
          <w:iCs/>
          <w:sz w:val="22"/>
          <w:szCs w:val="22"/>
          <w:lang w:val="uk-UA"/>
        </w:rPr>
        <w:t>рф</w:t>
      </w:r>
      <w:proofErr w:type="spellEnd"/>
      <w:r w:rsidR="001765E6" w:rsidRPr="001765E6">
        <w:rPr>
          <w:rFonts w:asciiTheme="minorHAnsi" w:eastAsia="Calibri" w:hAnsiTheme="minorHAnsi" w:cstheme="minorHAnsi"/>
          <w:i/>
          <w:iCs/>
          <w:sz w:val="22"/>
          <w:szCs w:val="22"/>
          <w:lang w:val="uk-UA"/>
        </w:rPr>
        <w:t xml:space="preserve">, в розробці методології </w:t>
      </w:r>
      <w:proofErr w:type="spellStart"/>
      <w:r w:rsidR="001765E6" w:rsidRPr="001765E6">
        <w:rPr>
          <w:rFonts w:asciiTheme="minorHAnsi" w:eastAsia="Calibri" w:hAnsiTheme="minorHAnsi" w:cstheme="minorHAnsi"/>
          <w:i/>
          <w:iCs/>
          <w:sz w:val="22"/>
          <w:szCs w:val="22"/>
          <w:lang w:val="uk-UA"/>
        </w:rPr>
        <w:t>пріоритезації</w:t>
      </w:r>
      <w:proofErr w:type="spellEnd"/>
      <w:r w:rsidR="001765E6" w:rsidRPr="001765E6">
        <w:rPr>
          <w:rFonts w:asciiTheme="minorHAnsi" w:eastAsia="Calibri" w:hAnsiTheme="minorHAnsi" w:cstheme="minorHAnsi"/>
          <w:i/>
          <w:iCs/>
          <w:sz w:val="22"/>
          <w:szCs w:val="22"/>
          <w:lang w:val="uk-UA"/>
        </w:rPr>
        <w:t xml:space="preserve"> </w:t>
      </w:r>
      <w:proofErr w:type="spellStart"/>
      <w:r w:rsidR="001765E6" w:rsidRPr="001765E6">
        <w:rPr>
          <w:rFonts w:asciiTheme="minorHAnsi" w:eastAsia="Calibri" w:hAnsiTheme="minorHAnsi" w:cstheme="minorHAnsi"/>
          <w:i/>
          <w:iCs/>
          <w:sz w:val="22"/>
          <w:szCs w:val="22"/>
          <w:lang w:val="uk-UA"/>
        </w:rPr>
        <w:t>проєктів</w:t>
      </w:r>
      <w:proofErr w:type="spellEnd"/>
      <w:r w:rsidR="001765E6" w:rsidRPr="001765E6">
        <w:rPr>
          <w:rFonts w:asciiTheme="minorHAnsi" w:eastAsia="Calibri" w:hAnsiTheme="minorHAnsi" w:cstheme="minorHAnsi"/>
          <w:i/>
          <w:iCs/>
          <w:sz w:val="22"/>
          <w:szCs w:val="22"/>
          <w:lang w:val="uk-UA"/>
        </w:rPr>
        <w:t xml:space="preserve"> відбудови та у перегляді Державної стратегії регіонального розвитку»</w:t>
      </w:r>
      <w:r w:rsidR="001765E6" w:rsidRPr="001765E6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 </w:t>
      </w:r>
    </w:p>
    <w:p w14:paraId="5A212CDD" w14:textId="76DB012E" w:rsidR="00042477" w:rsidRPr="00811319" w:rsidRDefault="003B29D7" w:rsidP="00811319">
      <w:pPr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Важливою складовою відбудови стане питання енергоефективності </w:t>
      </w:r>
      <w:r w:rsidR="00042477" w:rsidRPr="00811319">
        <w:rPr>
          <w:rFonts w:asciiTheme="minorHAnsi" w:eastAsia="Calibri" w:hAnsiTheme="minorHAnsi" w:cstheme="minorHAnsi"/>
          <w:i/>
          <w:iCs/>
          <w:sz w:val="22"/>
          <w:szCs w:val="22"/>
          <w:lang w:val="uk-UA"/>
        </w:rPr>
        <w:t xml:space="preserve">«Енергоефективність – це драйвер, який стимулюватиме економічні процеси, сприятиме бюджетній стійкості громад і їхньому сталому розвитку. Щоб підтримати громади у цьому питанні, разом з командою Олександра </w:t>
      </w:r>
      <w:proofErr w:type="spellStart"/>
      <w:r w:rsidR="00042477" w:rsidRPr="00811319">
        <w:rPr>
          <w:rFonts w:asciiTheme="minorHAnsi" w:eastAsia="Calibri" w:hAnsiTheme="minorHAnsi" w:cstheme="minorHAnsi"/>
          <w:i/>
          <w:iCs/>
          <w:sz w:val="22"/>
          <w:szCs w:val="22"/>
          <w:lang w:val="uk-UA"/>
        </w:rPr>
        <w:t>Кубракова</w:t>
      </w:r>
      <w:proofErr w:type="spellEnd"/>
      <w:r w:rsidR="00042477" w:rsidRPr="00811319">
        <w:rPr>
          <w:rFonts w:asciiTheme="minorHAnsi" w:eastAsia="Calibri" w:hAnsiTheme="minorHAnsi" w:cstheme="minorHAnsi"/>
          <w:i/>
          <w:iCs/>
          <w:sz w:val="22"/>
          <w:szCs w:val="22"/>
          <w:lang w:val="uk-UA"/>
        </w:rPr>
        <w:t xml:space="preserve"> з </w:t>
      </w:r>
      <w:proofErr w:type="spellStart"/>
      <w:r w:rsidR="00042477" w:rsidRPr="00811319">
        <w:rPr>
          <w:rFonts w:asciiTheme="minorHAnsi" w:eastAsia="Calibri" w:hAnsiTheme="minorHAnsi" w:cstheme="minorHAnsi"/>
          <w:i/>
          <w:iCs/>
          <w:sz w:val="22"/>
          <w:szCs w:val="22"/>
          <w:lang w:val="uk-UA"/>
        </w:rPr>
        <w:t>Мінвідновлення</w:t>
      </w:r>
      <w:proofErr w:type="spellEnd"/>
      <w:r w:rsidR="00042477" w:rsidRPr="00811319">
        <w:rPr>
          <w:rFonts w:asciiTheme="minorHAnsi" w:eastAsia="Calibri" w:hAnsiTheme="minorHAnsi" w:cstheme="minorHAnsi"/>
          <w:i/>
          <w:iCs/>
          <w:sz w:val="22"/>
          <w:szCs w:val="22"/>
          <w:lang w:val="uk-UA"/>
        </w:rPr>
        <w:t xml:space="preserve"> та депутатами нам вдалося зробити вагомий крок. Мова йде про створення Фонду декарбонізації та енергоефективної трансформації України, який буде наповнюватися за рахунок надходжень з податку на викиди СО2. Фонд стане постійним джерелом фінансування численних програм з енергоефективності, які ми вже готуємо для різних секторів економіки», </w:t>
      </w:r>
      <w:r w:rsidR="00042477" w:rsidRPr="00811319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- повідомила Голова </w:t>
      </w:r>
      <w:proofErr w:type="spellStart"/>
      <w:r w:rsidR="00042477" w:rsidRPr="00811319">
        <w:rPr>
          <w:rFonts w:asciiTheme="minorHAnsi" w:eastAsia="Calibri" w:hAnsiTheme="minorHAnsi" w:cstheme="minorHAnsi"/>
          <w:sz w:val="22"/>
          <w:szCs w:val="22"/>
          <w:lang w:val="uk-UA"/>
        </w:rPr>
        <w:t>Держенергоефективності</w:t>
      </w:r>
      <w:proofErr w:type="spellEnd"/>
      <w:r w:rsidR="00042477" w:rsidRPr="00811319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 </w:t>
      </w:r>
      <w:r w:rsidR="00042477" w:rsidRPr="001765E6">
        <w:rPr>
          <w:rFonts w:asciiTheme="minorHAnsi" w:eastAsia="Calibri" w:hAnsiTheme="minorHAnsi" w:cstheme="minorHAnsi"/>
          <w:b/>
          <w:bCs/>
          <w:sz w:val="22"/>
          <w:szCs w:val="22"/>
          <w:lang w:val="uk-UA"/>
        </w:rPr>
        <w:t xml:space="preserve">Ганна </w:t>
      </w:r>
      <w:proofErr w:type="spellStart"/>
      <w:r w:rsidR="00042477" w:rsidRPr="001765E6">
        <w:rPr>
          <w:rFonts w:asciiTheme="minorHAnsi" w:eastAsia="Calibri" w:hAnsiTheme="minorHAnsi" w:cstheme="minorHAnsi"/>
          <w:b/>
          <w:bCs/>
          <w:sz w:val="22"/>
          <w:szCs w:val="22"/>
          <w:lang w:val="uk-UA"/>
        </w:rPr>
        <w:t>Замазєєва</w:t>
      </w:r>
      <w:proofErr w:type="spellEnd"/>
      <w:r w:rsidR="00042477" w:rsidRPr="00811319">
        <w:rPr>
          <w:rFonts w:asciiTheme="minorHAnsi" w:eastAsia="Calibri" w:hAnsiTheme="minorHAnsi" w:cstheme="minorHAnsi"/>
          <w:sz w:val="22"/>
          <w:szCs w:val="22"/>
          <w:lang w:val="uk-UA"/>
        </w:rPr>
        <w:t>.</w:t>
      </w:r>
    </w:p>
    <w:p w14:paraId="3696A5B2" w14:textId="60AF8FD6" w:rsidR="00047962" w:rsidRPr="00811319" w:rsidRDefault="00000000" w:rsidP="00811319">
      <w:pPr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 w:rsidRPr="00811319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Серед спікерів також були представники міжнародних фінансових інституцій і неурядових організацій та депутати Верховної Ради України. </w:t>
      </w:r>
    </w:p>
    <w:p w14:paraId="4A8C963D" w14:textId="59D09F68" w:rsidR="00900BED" w:rsidRPr="00811319" w:rsidRDefault="00900BED" w:rsidP="00811319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uk-UA"/>
        </w:rPr>
      </w:pPr>
      <w:r w:rsidRPr="00811319">
        <w:rPr>
          <w:rFonts w:asciiTheme="minorHAnsi" w:eastAsia="Calibri" w:hAnsiTheme="minorHAnsi" w:cstheme="minorHAnsi"/>
          <w:color w:val="000000"/>
          <w:sz w:val="22"/>
          <w:szCs w:val="22"/>
          <w:lang w:val="uk-UA"/>
        </w:rPr>
        <w:t xml:space="preserve">Окремо треба зазначити, що </w:t>
      </w:r>
      <w:r w:rsidR="00CB56FA" w:rsidRPr="00811319">
        <w:rPr>
          <w:rFonts w:asciiTheme="minorHAnsi" w:eastAsia="Calibri" w:hAnsiTheme="minorHAnsi" w:cstheme="minorHAnsi"/>
          <w:color w:val="000000"/>
          <w:sz w:val="22"/>
          <w:szCs w:val="22"/>
          <w:lang w:val="uk-UA"/>
        </w:rPr>
        <w:t>м</w:t>
      </w:r>
      <w:r w:rsidR="001765E6">
        <w:rPr>
          <w:rFonts w:asciiTheme="minorHAnsi" w:eastAsia="Calibri" w:hAnsiTheme="minorHAnsi" w:cstheme="minorHAnsi"/>
          <w:color w:val="000000"/>
          <w:sz w:val="22"/>
          <w:szCs w:val="22"/>
          <w:lang w:val="uk-UA"/>
        </w:rPr>
        <w:t>іста</w:t>
      </w:r>
      <w:r w:rsidR="00CB56FA" w:rsidRPr="00811319">
        <w:rPr>
          <w:rFonts w:asciiTheme="minorHAnsi" w:eastAsia="Calibri" w:hAnsiTheme="minorHAnsi" w:cstheme="minorHAnsi"/>
          <w:color w:val="000000"/>
          <w:sz w:val="22"/>
          <w:szCs w:val="22"/>
          <w:lang w:val="uk-UA"/>
        </w:rPr>
        <w:t xml:space="preserve">, які приєдналися до Угоди мерів взяли на себе зобов’язання щодо створення та впровадження Плану дій сталого енергетичного розвитку та клімату (ПДСЕРК), цей план  поєднує в собі комплекс стратегічних проектів щодо вдосконалення всіх сфер і галузей міста (ОТГ, району, регіону) з урахуванням можливих джерел та механізмів їх фінансування, а також їх впливу на зменшення викидів СО2. На сьогодні </w:t>
      </w:r>
      <w:r w:rsidR="000A1064" w:rsidRPr="00811319">
        <w:rPr>
          <w:rFonts w:asciiTheme="minorHAnsi" w:eastAsia="Calibri" w:hAnsiTheme="minorHAnsi" w:cstheme="minorHAnsi"/>
          <w:color w:val="000000"/>
          <w:sz w:val="22"/>
          <w:szCs w:val="22"/>
          <w:lang w:val="uk-UA"/>
        </w:rPr>
        <w:t xml:space="preserve">103 </w:t>
      </w:r>
      <w:r w:rsidR="00CB56FA" w:rsidRPr="00811319">
        <w:rPr>
          <w:rFonts w:asciiTheme="minorHAnsi" w:eastAsia="Calibri" w:hAnsiTheme="minorHAnsi" w:cstheme="minorHAnsi"/>
          <w:color w:val="000000"/>
          <w:sz w:val="22"/>
          <w:szCs w:val="22"/>
          <w:lang w:val="uk-UA"/>
        </w:rPr>
        <w:t xml:space="preserve">міста вже розробили ці </w:t>
      </w:r>
      <w:r w:rsidR="000A1064" w:rsidRPr="00811319">
        <w:rPr>
          <w:rFonts w:asciiTheme="minorHAnsi" w:eastAsia="Calibri" w:hAnsiTheme="minorHAnsi" w:cstheme="minorHAnsi"/>
          <w:color w:val="000000"/>
          <w:sz w:val="22"/>
          <w:szCs w:val="22"/>
          <w:lang w:val="uk-UA"/>
        </w:rPr>
        <w:t>план</w:t>
      </w:r>
      <w:r w:rsidR="00CB56FA" w:rsidRPr="00811319">
        <w:rPr>
          <w:rFonts w:asciiTheme="minorHAnsi" w:eastAsia="Calibri" w:hAnsiTheme="minorHAnsi" w:cstheme="minorHAnsi"/>
          <w:color w:val="000000"/>
          <w:sz w:val="22"/>
          <w:szCs w:val="22"/>
          <w:lang w:val="uk-UA"/>
        </w:rPr>
        <w:t>и</w:t>
      </w:r>
      <w:r w:rsidR="000A1064" w:rsidRPr="00811319">
        <w:rPr>
          <w:rFonts w:asciiTheme="minorHAnsi" w:eastAsia="Calibri" w:hAnsiTheme="minorHAnsi" w:cstheme="minorHAnsi"/>
          <w:color w:val="000000"/>
          <w:sz w:val="22"/>
          <w:szCs w:val="22"/>
          <w:lang w:val="uk-UA"/>
        </w:rPr>
        <w:t xml:space="preserve"> дій</w:t>
      </w:r>
      <w:r w:rsidR="00CB56FA" w:rsidRPr="00811319">
        <w:rPr>
          <w:rFonts w:asciiTheme="minorHAnsi" w:eastAsia="Calibri" w:hAnsiTheme="minorHAnsi" w:cstheme="minorHAnsi"/>
          <w:color w:val="000000"/>
          <w:sz w:val="22"/>
          <w:szCs w:val="22"/>
          <w:lang w:val="uk-UA"/>
        </w:rPr>
        <w:t xml:space="preserve">. </w:t>
      </w:r>
      <w:r w:rsidR="000A1064" w:rsidRPr="00811319">
        <w:rPr>
          <w:rFonts w:asciiTheme="minorHAnsi" w:eastAsia="Calibri" w:hAnsiTheme="minorHAnsi" w:cstheme="minorHAnsi"/>
          <w:color w:val="000000"/>
          <w:sz w:val="22"/>
          <w:szCs w:val="22"/>
          <w:lang w:val="uk-UA"/>
        </w:rPr>
        <w:t xml:space="preserve">198 мерів зобов'язалися досягти кліматичної нейтральності до 2050 року. Це є важливим кроком до збереження нашого клімату та боротьби з енергетичною бідністю, та показує, що мери та громадяни України є активними учасниками </w:t>
      </w:r>
      <w:r w:rsidR="000A1064" w:rsidRPr="00811319">
        <w:rPr>
          <w:rFonts w:asciiTheme="minorHAnsi" w:eastAsia="Calibri" w:hAnsiTheme="minorHAnsi" w:cstheme="minorHAnsi"/>
          <w:color w:val="000000"/>
          <w:sz w:val="22"/>
          <w:szCs w:val="22"/>
          <w:lang w:val="uk-UA"/>
        </w:rPr>
        <w:lastRenderedPageBreak/>
        <w:t xml:space="preserve">глобальної спільноти у боротьбі за нашу спільну мету - збереження нашої планети для майбутніх поколінь. </w:t>
      </w:r>
    </w:p>
    <w:p w14:paraId="4C5F7987" w14:textId="1AC31F18" w:rsidR="00047962" w:rsidRPr="00811319" w:rsidRDefault="00900BED" w:rsidP="00811319">
      <w:pPr>
        <w:jc w:val="both"/>
        <w:rPr>
          <w:rFonts w:asciiTheme="minorHAnsi" w:eastAsia="Calibri" w:hAnsiTheme="minorHAnsi" w:cstheme="minorHAnsi"/>
          <w:i/>
          <w:sz w:val="22"/>
          <w:szCs w:val="22"/>
          <w:lang w:val="uk-UA"/>
        </w:rPr>
      </w:pPr>
      <w:r w:rsidRPr="00811319">
        <w:rPr>
          <w:rFonts w:asciiTheme="minorHAnsi" w:eastAsia="Calibri" w:hAnsiTheme="minorHAnsi" w:cstheme="minorHAnsi"/>
          <w:color w:val="000000"/>
          <w:sz w:val="22"/>
          <w:szCs w:val="22"/>
          <w:lang w:val="uk-UA"/>
        </w:rPr>
        <w:t xml:space="preserve">Продовжуємо </w:t>
      </w:r>
      <w:r w:rsidR="000A1064" w:rsidRPr="00811319">
        <w:rPr>
          <w:rFonts w:asciiTheme="minorHAnsi" w:eastAsia="Calibri" w:hAnsiTheme="minorHAnsi" w:cstheme="minorHAnsi"/>
          <w:color w:val="000000"/>
          <w:sz w:val="22"/>
          <w:szCs w:val="22"/>
          <w:lang w:val="uk-UA"/>
        </w:rPr>
        <w:t>рухатися вперед разом та зберігати нашу планету!</w:t>
      </w:r>
    </w:p>
    <w:p w14:paraId="76EDA443" w14:textId="77777777" w:rsidR="00811319" w:rsidRDefault="00811319" w:rsidP="00811319">
      <w:pPr>
        <w:jc w:val="both"/>
        <w:rPr>
          <w:rFonts w:asciiTheme="minorHAnsi" w:eastAsia="Calibri" w:hAnsiTheme="minorHAnsi" w:cstheme="minorHAnsi"/>
          <w:i/>
          <w:sz w:val="22"/>
          <w:szCs w:val="22"/>
          <w:lang w:val="uk-UA"/>
        </w:rPr>
      </w:pPr>
    </w:p>
    <w:p w14:paraId="0A6FC5CC" w14:textId="77777777" w:rsidR="00811319" w:rsidRDefault="00811319" w:rsidP="00811319">
      <w:pPr>
        <w:jc w:val="both"/>
        <w:rPr>
          <w:rFonts w:asciiTheme="minorHAnsi" w:eastAsia="Calibri" w:hAnsiTheme="minorHAnsi" w:cstheme="minorHAnsi"/>
          <w:i/>
          <w:sz w:val="22"/>
          <w:szCs w:val="22"/>
          <w:lang w:val="uk-UA"/>
        </w:rPr>
      </w:pPr>
    </w:p>
    <w:p w14:paraId="05C5FE0C" w14:textId="15C38FC9" w:rsidR="00047962" w:rsidRPr="004125BF" w:rsidRDefault="00000000" w:rsidP="00811319">
      <w:pPr>
        <w:jc w:val="both"/>
        <w:rPr>
          <w:rFonts w:asciiTheme="minorHAnsi" w:eastAsia="Calibri" w:hAnsiTheme="minorHAnsi" w:cstheme="minorHAnsi"/>
          <w:iCs/>
          <w:sz w:val="22"/>
          <w:szCs w:val="22"/>
          <w:lang w:val="uk-UA"/>
        </w:rPr>
      </w:pPr>
      <w:r w:rsidRPr="004125BF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Довідкова інформація:</w:t>
      </w:r>
    </w:p>
    <w:p w14:paraId="17AFC936" w14:textId="77777777" w:rsidR="00047962" w:rsidRPr="004125BF" w:rsidRDefault="00047962" w:rsidP="00811319">
      <w:pPr>
        <w:jc w:val="both"/>
        <w:rPr>
          <w:rFonts w:asciiTheme="minorHAnsi" w:eastAsia="Calibri" w:hAnsiTheme="minorHAnsi" w:cstheme="minorHAnsi"/>
          <w:iCs/>
          <w:sz w:val="22"/>
          <w:szCs w:val="22"/>
          <w:lang w:val="uk-UA"/>
        </w:rPr>
      </w:pPr>
    </w:p>
    <w:p w14:paraId="4DC6CE98" w14:textId="77777777" w:rsidR="00047962" w:rsidRPr="004125BF" w:rsidRDefault="00000000" w:rsidP="00811319">
      <w:pPr>
        <w:jc w:val="both"/>
        <w:rPr>
          <w:rFonts w:asciiTheme="minorHAnsi" w:eastAsia="Calibri" w:hAnsiTheme="minorHAnsi" w:cstheme="minorHAnsi"/>
          <w:iCs/>
          <w:sz w:val="22"/>
          <w:szCs w:val="22"/>
          <w:lang w:val="uk-UA"/>
        </w:rPr>
      </w:pPr>
      <w:r w:rsidRPr="004125BF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Угода мерів об'єднує тисячі місцевих органів влади в 55 країнах з метою досягнення цілей Європейського Союзу щодо клімату та енергії. Україна демонструє лідерство в ініціативі, приєднавшись до неї з моменту її започаткування в 2009 році. На сьогодні понад 11 000 місцевих та регіональних органів влади зі всього світу підписали Угоду мерів.</w:t>
      </w:r>
    </w:p>
    <w:p w14:paraId="5EF07CFA" w14:textId="4479B474" w:rsidR="00047962" w:rsidRPr="004125BF" w:rsidRDefault="00000000" w:rsidP="00811319">
      <w:pPr>
        <w:jc w:val="both"/>
        <w:rPr>
          <w:rFonts w:asciiTheme="minorHAnsi" w:eastAsia="Calibri" w:hAnsiTheme="minorHAnsi" w:cstheme="minorHAnsi"/>
          <w:iCs/>
          <w:sz w:val="22"/>
          <w:szCs w:val="22"/>
          <w:highlight w:val="red"/>
          <w:lang w:val="uk-UA"/>
        </w:rPr>
      </w:pPr>
      <w:r w:rsidRPr="004125BF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Впродовж більше десяти років плідної роботи Угода мерів Східного Партнерства об'єднала національних зацікавлених сторін, регіональні органи влади, місцеві уряди, громадянське суспільство та громади з майже 500 муніципалітетів шести країн Східного партнерства. </w:t>
      </w:r>
    </w:p>
    <w:p w14:paraId="4AF761E7" w14:textId="77777777" w:rsidR="00047962" w:rsidRPr="004125BF" w:rsidRDefault="00000000" w:rsidP="00811319">
      <w:pPr>
        <w:jc w:val="both"/>
        <w:rPr>
          <w:rFonts w:asciiTheme="minorHAnsi" w:eastAsia="Calibri" w:hAnsiTheme="minorHAnsi" w:cstheme="minorHAnsi"/>
          <w:iCs/>
          <w:sz w:val="22"/>
          <w:szCs w:val="22"/>
          <w:lang w:val="uk-UA"/>
        </w:rPr>
      </w:pPr>
      <w:r w:rsidRPr="004125BF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Співпраця в рамках ініціативи спрямована на перехід до енергетичної та кліматичної трансформації, обмін досвідом між учасниками проекту, обмін кращими практиками, використання технічної експертизи та можливостей фінансування, пошук ефективних рішень для спільних перешкод.</w:t>
      </w:r>
    </w:p>
    <w:p w14:paraId="0F73C804" w14:textId="77777777" w:rsidR="00047962" w:rsidRPr="004125BF" w:rsidRDefault="00000000" w:rsidP="00811319">
      <w:pPr>
        <w:jc w:val="both"/>
        <w:rPr>
          <w:rFonts w:asciiTheme="minorHAnsi" w:eastAsia="Calibri" w:hAnsiTheme="minorHAnsi" w:cstheme="minorHAnsi"/>
          <w:iCs/>
          <w:sz w:val="22"/>
          <w:szCs w:val="22"/>
          <w:lang w:val="uk-UA"/>
        </w:rPr>
      </w:pPr>
      <w:r w:rsidRPr="004125BF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Українські муніципалітети, які приєдналися до ініціативи, вже досягли відчутних результатів у боротьбі зі зміною клімату та покращили енергоефективність місцевої економіки. Підписанти Угоди мерів в Україні зобов'язалися скоротити викиди CO</w:t>
      </w:r>
      <w:r w:rsidRPr="004125BF">
        <w:rPr>
          <w:rFonts w:asciiTheme="minorHAnsi" w:eastAsia="Calibri" w:hAnsiTheme="minorHAnsi" w:cstheme="minorHAnsi"/>
          <w:iCs/>
          <w:sz w:val="22"/>
          <w:szCs w:val="22"/>
          <w:vertAlign w:val="subscript"/>
          <w:lang w:val="uk-UA"/>
        </w:rPr>
        <w:t>2</w:t>
      </w:r>
      <w:r w:rsidRPr="004125BF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 на понад 25 мільйонів тон на рік, що еквівалентно понад 1 трильйону дерев, які необхідно висадити для поглинання еквівалента викидів CO</w:t>
      </w:r>
      <w:r w:rsidRPr="004125BF">
        <w:rPr>
          <w:rFonts w:asciiTheme="minorHAnsi" w:eastAsia="Calibri" w:hAnsiTheme="minorHAnsi" w:cstheme="minorHAnsi"/>
          <w:iCs/>
          <w:sz w:val="22"/>
          <w:szCs w:val="22"/>
          <w:vertAlign w:val="subscript"/>
          <w:lang w:val="uk-UA"/>
        </w:rPr>
        <w:t>2</w:t>
      </w:r>
      <w:r w:rsidRPr="004125BF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.</w:t>
      </w:r>
    </w:p>
    <w:p w14:paraId="67CD06E9" w14:textId="77777777" w:rsidR="00047962" w:rsidRPr="00811319" w:rsidRDefault="00047962" w:rsidP="00811319">
      <w:pPr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</w:p>
    <w:p w14:paraId="3F8F0118" w14:textId="77777777" w:rsidR="00047962" w:rsidRPr="00811319" w:rsidRDefault="00000000" w:rsidP="00811319">
      <w:pPr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 w:rsidRPr="00811319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Більше інформації про конференцію можна отримати на сайті, посилання на </w:t>
      </w:r>
      <w:r>
        <w:fldChar w:fldCharType="begin"/>
      </w:r>
      <w:r>
        <w:instrText>HYPERLINK</w:instrText>
      </w:r>
      <w:r w:rsidRPr="005E2C2F">
        <w:rPr>
          <w:lang w:val="ru-RU"/>
        </w:rPr>
        <w:instrText xml:space="preserve"> "</w:instrText>
      </w:r>
      <w:r>
        <w:instrText>https</w:instrText>
      </w:r>
      <w:r w:rsidRPr="005E2C2F">
        <w:rPr>
          <w:lang w:val="ru-RU"/>
        </w:rPr>
        <w:instrText>://</w:instrText>
      </w:r>
      <w:r>
        <w:instrText>com</w:instrText>
      </w:r>
      <w:r w:rsidRPr="005E2C2F">
        <w:rPr>
          <w:lang w:val="ru-RU"/>
        </w:rPr>
        <w:instrText>-</w:instrText>
      </w:r>
      <w:r>
        <w:instrText>east</w:instrText>
      </w:r>
      <w:r w:rsidRPr="005E2C2F">
        <w:rPr>
          <w:lang w:val="ru-RU"/>
        </w:rPr>
        <w:instrText>.</w:instrText>
      </w:r>
      <w:r>
        <w:instrText>eu</w:instrText>
      </w:r>
      <w:r w:rsidRPr="005E2C2F">
        <w:rPr>
          <w:lang w:val="ru-RU"/>
        </w:rPr>
        <w:instrText>/</w:instrText>
      </w:r>
      <w:r>
        <w:instrText>en</w:instrText>
      </w:r>
      <w:r w:rsidRPr="005E2C2F">
        <w:rPr>
          <w:lang w:val="ru-RU"/>
        </w:rPr>
        <w:instrText>/</w:instrText>
      </w:r>
      <w:r>
        <w:instrText>news</w:instrText>
      </w:r>
      <w:r w:rsidRPr="005E2C2F">
        <w:rPr>
          <w:lang w:val="ru-RU"/>
        </w:rPr>
        <w:instrText>-</w:instrText>
      </w:r>
      <w:r>
        <w:instrText>events</w:instrText>
      </w:r>
      <w:r w:rsidRPr="005E2C2F">
        <w:rPr>
          <w:lang w:val="ru-RU"/>
        </w:rPr>
        <w:instrText>/</w:instrText>
      </w:r>
      <w:r>
        <w:instrText>covenant</w:instrText>
      </w:r>
      <w:r w:rsidRPr="005E2C2F">
        <w:rPr>
          <w:lang w:val="ru-RU"/>
        </w:rPr>
        <w:instrText>-</w:instrText>
      </w:r>
      <w:r>
        <w:instrText>of</w:instrText>
      </w:r>
      <w:r w:rsidRPr="005E2C2F">
        <w:rPr>
          <w:lang w:val="ru-RU"/>
        </w:rPr>
        <w:instrText>-</w:instrText>
      </w:r>
      <w:r>
        <w:instrText>mayors</w:instrText>
      </w:r>
      <w:r w:rsidRPr="005E2C2F">
        <w:rPr>
          <w:lang w:val="ru-RU"/>
        </w:rPr>
        <w:instrText>-</w:instrText>
      </w:r>
      <w:r>
        <w:instrText>in</w:instrText>
      </w:r>
      <w:r w:rsidRPr="005E2C2F">
        <w:rPr>
          <w:lang w:val="ru-RU"/>
        </w:rPr>
        <w:instrText>-</w:instrText>
      </w:r>
      <w:r>
        <w:instrText>ukraine</w:instrText>
      </w:r>
      <w:r w:rsidRPr="005E2C2F">
        <w:rPr>
          <w:lang w:val="ru-RU"/>
        </w:rPr>
        <w:instrText>-</w:instrText>
      </w:r>
      <w:r>
        <w:instrText>planning</w:instrText>
      </w:r>
      <w:r w:rsidRPr="005E2C2F">
        <w:rPr>
          <w:lang w:val="ru-RU"/>
        </w:rPr>
        <w:instrText>-</w:instrText>
      </w:r>
      <w:r>
        <w:instrText>sustainable</w:instrText>
      </w:r>
      <w:r w:rsidRPr="005E2C2F">
        <w:rPr>
          <w:lang w:val="ru-RU"/>
        </w:rPr>
        <w:instrText>-</w:instrText>
      </w:r>
      <w:r>
        <w:instrText>recovery</w:instrText>
      </w:r>
      <w:r w:rsidRPr="005E2C2F">
        <w:rPr>
          <w:lang w:val="ru-RU"/>
        </w:rPr>
        <w:instrText>-</w:instrText>
      </w:r>
      <w:r>
        <w:instrText>together</w:instrText>
      </w:r>
      <w:r w:rsidRPr="005E2C2F">
        <w:rPr>
          <w:lang w:val="ru-RU"/>
        </w:rPr>
        <w:instrText>/" \</w:instrText>
      </w:r>
      <w:r>
        <w:instrText>h</w:instrText>
      </w:r>
      <w:r>
        <w:fldChar w:fldCharType="separate"/>
      </w:r>
      <w:r w:rsidRPr="00811319">
        <w:rPr>
          <w:rFonts w:asciiTheme="minorHAnsi" w:eastAsia="Calibri" w:hAnsiTheme="minorHAnsi" w:cstheme="minorHAnsi"/>
          <w:color w:val="0563C1"/>
          <w:sz w:val="22"/>
          <w:szCs w:val="22"/>
          <w:u w:val="single"/>
          <w:lang w:val="uk-UA"/>
        </w:rPr>
        <w:t>сторінку Конференції</w:t>
      </w:r>
      <w:r>
        <w:rPr>
          <w:rFonts w:asciiTheme="minorHAnsi" w:eastAsia="Calibri" w:hAnsiTheme="minorHAnsi" w:cstheme="minorHAnsi"/>
          <w:color w:val="0563C1"/>
          <w:sz w:val="22"/>
          <w:szCs w:val="22"/>
          <w:u w:val="single"/>
          <w:lang w:val="uk-UA"/>
        </w:rPr>
        <w:fldChar w:fldCharType="end"/>
      </w:r>
      <w:r w:rsidRPr="00811319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 буде відкрито після 11 травня, за додатковою інформацією звертайтеся до Олени </w:t>
      </w:r>
      <w:proofErr w:type="spellStart"/>
      <w:r w:rsidRPr="00811319">
        <w:rPr>
          <w:rFonts w:asciiTheme="minorHAnsi" w:eastAsia="Calibri" w:hAnsiTheme="minorHAnsi" w:cstheme="minorHAnsi"/>
          <w:sz w:val="22"/>
          <w:szCs w:val="22"/>
          <w:lang w:val="uk-UA"/>
        </w:rPr>
        <w:t>Нікітіної</w:t>
      </w:r>
      <w:proofErr w:type="spellEnd"/>
      <w:r w:rsidRPr="00811319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, </w:t>
      </w:r>
      <w:proofErr w:type="spellStart"/>
      <w:r w:rsidRPr="00811319">
        <w:rPr>
          <w:rFonts w:asciiTheme="minorHAnsi" w:eastAsia="Calibri" w:hAnsiTheme="minorHAnsi" w:cstheme="minorHAnsi"/>
          <w:sz w:val="22"/>
          <w:szCs w:val="22"/>
          <w:lang w:val="uk-UA"/>
        </w:rPr>
        <w:t>менеджерки</w:t>
      </w:r>
      <w:proofErr w:type="spellEnd"/>
      <w:r w:rsidRPr="00811319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 з комунікацій проекту Угода Мерів </w:t>
      </w:r>
      <w:hyperlink r:id="rId7">
        <w:r w:rsidRPr="00811319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val="uk-UA"/>
          </w:rPr>
          <w:t>elena.nikitina@eumayors.eu</w:t>
        </w:r>
      </w:hyperlink>
      <w:r w:rsidRPr="00811319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 </w:t>
      </w:r>
    </w:p>
    <w:p w14:paraId="6C29D77F" w14:textId="77777777" w:rsidR="00047962" w:rsidRPr="00811319" w:rsidRDefault="00047962" w:rsidP="00811319">
      <w:pPr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</w:p>
    <w:p w14:paraId="1C3D24EA" w14:textId="77777777" w:rsidR="00047962" w:rsidRPr="00811319" w:rsidRDefault="00047962" w:rsidP="00811319">
      <w:pPr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</w:p>
    <w:p w14:paraId="230CA21F" w14:textId="5C987AE5" w:rsidR="009951D0" w:rsidRPr="00D27134" w:rsidRDefault="009951D0" w:rsidP="009951D0">
      <w:pPr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sectPr w:rsidR="009951D0" w:rsidRPr="00D27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06" w:right="1134" w:bottom="1021" w:left="1247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2520" w14:textId="77777777" w:rsidR="00AF0717" w:rsidRDefault="00AF0717">
      <w:r>
        <w:separator/>
      </w:r>
    </w:p>
  </w:endnote>
  <w:endnote w:type="continuationSeparator" w:id="0">
    <w:p w14:paraId="37244CE8" w14:textId="77777777" w:rsidR="00AF0717" w:rsidRDefault="00AF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panose1 w:val="020B0604020202020204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DF70" w14:textId="77777777" w:rsidR="00047962" w:rsidRDefault="000479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BB54" w14:textId="77777777" w:rsidR="000479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15594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5D49" w14:textId="77777777" w:rsidR="00047962" w:rsidRDefault="000479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F0C2" w14:textId="77777777" w:rsidR="00AF0717" w:rsidRDefault="00AF0717">
      <w:r>
        <w:separator/>
      </w:r>
    </w:p>
  </w:footnote>
  <w:footnote w:type="continuationSeparator" w:id="0">
    <w:p w14:paraId="03503D09" w14:textId="77777777" w:rsidR="00AF0717" w:rsidRDefault="00AF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057E" w14:textId="77777777" w:rsidR="00047962" w:rsidRDefault="000479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0004" w14:textId="77777777" w:rsidR="00047962" w:rsidRDefault="00000000">
    <w:pPr>
      <w:tabs>
        <w:tab w:val="left" w:pos="6663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ED1E1C7" wp14:editId="24CF4A0A">
          <wp:simplePos x="0" y="0"/>
          <wp:positionH relativeFrom="column">
            <wp:posOffset>1</wp:posOffset>
          </wp:positionH>
          <wp:positionV relativeFrom="paragraph">
            <wp:posOffset>-514984</wp:posOffset>
          </wp:positionV>
          <wp:extent cx="727075" cy="681355"/>
          <wp:effectExtent l="0" t="0" r="0" b="0"/>
          <wp:wrapSquare wrapText="bothSides" distT="0" distB="0" distL="114300" distR="114300"/>
          <wp:docPr id="1523591012" name="image1.png" descr="S:\B4 - EU4Energy\Office\Images\From Rick\logo_vert-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:\B4 - EU4Energy\Office\Images\From Rick\logo_vert-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075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F5824B2" wp14:editId="338489F2">
          <wp:simplePos x="0" y="0"/>
          <wp:positionH relativeFrom="column">
            <wp:posOffset>4752921</wp:posOffset>
          </wp:positionH>
          <wp:positionV relativeFrom="paragraph">
            <wp:posOffset>-515808</wp:posOffset>
          </wp:positionV>
          <wp:extent cx="1366314" cy="683157"/>
          <wp:effectExtent l="0" t="0" r="0" b="0"/>
          <wp:wrapNone/>
          <wp:docPr id="1523591013" name="image2.png" descr="Изображение выглядит как логотип&#10;&#10;Автоматически созданное описа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Изображение выглядит как логотип&#10;&#10;Автоматически созданное описание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6314" cy="683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30CD" w14:textId="77777777" w:rsidR="00047962" w:rsidRDefault="000479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62"/>
    <w:rsid w:val="00042477"/>
    <w:rsid w:val="00047962"/>
    <w:rsid w:val="000A1064"/>
    <w:rsid w:val="0015594C"/>
    <w:rsid w:val="001765E6"/>
    <w:rsid w:val="00220D3C"/>
    <w:rsid w:val="003B29D7"/>
    <w:rsid w:val="004125BF"/>
    <w:rsid w:val="00415248"/>
    <w:rsid w:val="004511C4"/>
    <w:rsid w:val="00477321"/>
    <w:rsid w:val="00573512"/>
    <w:rsid w:val="005E2C2F"/>
    <w:rsid w:val="005E3BF0"/>
    <w:rsid w:val="005F0906"/>
    <w:rsid w:val="006231B0"/>
    <w:rsid w:val="007257A9"/>
    <w:rsid w:val="00811319"/>
    <w:rsid w:val="008F7248"/>
    <w:rsid w:val="008F77FB"/>
    <w:rsid w:val="00900BED"/>
    <w:rsid w:val="009951D0"/>
    <w:rsid w:val="00A25E37"/>
    <w:rsid w:val="00A26C19"/>
    <w:rsid w:val="00AF0717"/>
    <w:rsid w:val="00B17FAE"/>
    <w:rsid w:val="00CB56FA"/>
    <w:rsid w:val="00CB6801"/>
    <w:rsid w:val="00D2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AF53"/>
  <w15:docId w15:val="{14F10030-9CD6-6C47-8BA6-36AD8744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67F"/>
    <w:rPr>
      <w:lang w:val="en-US" w:eastAsia="en-US"/>
    </w:rPr>
  </w:style>
  <w:style w:type="paragraph" w:styleId="1">
    <w:name w:val="heading 1"/>
    <w:basedOn w:val="a"/>
    <w:link w:val="10"/>
    <w:uiPriority w:val="9"/>
    <w:qFormat/>
    <w:rsid w:val="009C36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ADC"/>
    <w:pPr>
      <w:keepNext/>
      <w:keepLines/>
      <w:spacing w:before="200"/>
      <w:jc w:val="center"/>
      <w:outlineLvl w:val="1"/>
    </w:pPr>
    <w:rPr>
      <w:rFonts w:asciiTheme="minorHAnsi" w:eastAsiaTheme="majorEastAsia" w:hAnsiTheme="min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275B6"/>
    <w:pPr>
      <w:keepNext/>
      <w:keepLines/>
      <w:spacing w:before="480" w:after="120"/>
    </w:pPr>
    <w:rPr>
      <w:b/>
      <w:sz w:val="72"/>
      <w:szCs w:val="72"/>
      <w:lang w:eastAsia="en-GB"/>
    </w:rPr>
  </w:style>
  <w:style w:type="paragraph" w:customStyle="1" w:styleId="11">
    <w:name w:val="Кольоровий список — акцент 11"/>
    <w:basedOn w:val="a"/>
    <w:uiPriority w:val="34"/>
    <w:qFormat/>
    <w:rsid w:val="00F25EC8"/>
    <w:pPr>
      <w:ind w:left="720"/>
      <w:contextualSpacing/>
    </w:pPr>
  </w:style>
  <w:style w:type="table" w:styleId="a5">
    <w:name w:val="Table Grid"/>
    <w:basedOn w:val="a1"/>
    <w:uiPriority w:val="59"/>
    <w:rsid w:val="0089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6A41"/>
  </w:style>
  <w:style w:type="character" w:styleId="a6">
    <w:name w:val="Emphasis"/>
    <w:uiPriority w:val="20"/>
    <w:qFormat/>
    <w:rsid w:val="000C6A41"/>
    <w:rPr>
      <w:i/>
      <w:iCs/>
    </w:rPr>
  </w:style>
  <w:style w:type="paragraph" w:styleId="a7">
    <w:name w:val="Normal (Web)"/>
    <w:basedOn w:val="a"/>
    <w:uiPriority w:val="99"/>
    <w:semiHidden/>
    <w:unhideWhenUsed/>
    <w:rsid w:val="000C6A41"/>
    <w:pPr>
      <w:spacing w:before="100" w:beforeAutospacing="1" w:after="100" w:afterAutospacing="1"/>
    </w:pPr>
  </w:style>
  <w:style w:type="character" w:styleId="a8">
    <w:name w:val="annotation reference"/>
    <w:uiPriority w:val="99"/>
    <w:semiHidden/>
    <w:unhideWhenUsed/>
    <w:rsid w:val="004B7397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B7397"/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4B7397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739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B73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B7397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B7397"/>
    <w:rPr>
      <w:rFonts w:ascii="Segoe UI" w:eastAsia="Times New Roman" w:hAnsi="Segoe UI" w:cs="Segoe UI"/>
      <w:sz w:val="18"/>
      <w:szCs w:val="18"/>
    </w:rPr>
  </w:style>
  <w:style w:type="character" w:styleId="af">
    <w:name w:val="Hyperlink"/>
    <w:uiPriority w:val="99"/>
    <w:unhideWhenUsed/>
    <w:rsid w:val="00A65C58"/>
    <w:rPr>
      <w:color w:val="0563C1"/>
      <w:u w:val="single"/>
    </w:rPr>
  </w:style>
  <w:style w:type="character" w:customStyle="1" w:styleId="12">
    <w:name w:val="Незакрита згадка1"/>
    <w:uiPriority w:val="99"/>
    <w:semiHidden/>
    <w:unhideWhenUsed/>
    <w:rsid w:val="00A65C58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1B380C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1B380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1B380C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1B380C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Кольорова заливка — акцент 11"/>
    <w:hidden/>
    <w:uiPriority w:val="99"/>
    <w:semiHidden/>
    <w:rsid w:val="008B6106"/>
    <w:rPr>
      <w:lang w:val="en-US" w:eastAsia="en-US"/>
    </w:rPr>
  </w:style>
  <w:style w:type="character" w:customStyle="1" w:styleId="a4">
    <w:name w:val="Заголовок Знак"/>
    <w:link w:val="a3"/>
    <w:rsid w:val="008275B6"/>
    <w:rPr>
      <w:rFonts w:ascii="Times New Roman" w:eastAsia="Times New Roman" w:hAnsi="Times New Roman"/>
      <w:b/>
      <w:sz w:val="72"/>
      <w:szCs w:val="72"/>
      <w:lang w:val="en-US" w:eastAsia="en-GB"/>
    </w:rPr>
  </w:style>
  <w:style w:type="character" w:styleId="af4">
    <w:name w:val="Subtle Emphasis"/>
    <w:uiPriority w:val="19"/>
    <w:qFormat/>
    <w:rsid w:val="003352B5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3352B5"/>
    <w:rPr>
      <w:rFonts w:ascii="Calibri" w:eastAsia="Calibri" w:hAnsi="Calibri"/>
      <w:sz w:val="20"/>
      <w:szCs w:val="20"/>
      <w:lang w:val="uk-UA" w:eastAsia="x-none"/>
    </w:rPr>
  </w:style>
  <w:style w:type="character" w:customStyle="1" w:styleId="af6">
    <w:name w:val="Текст сноски Знак"/>
    <w:link w:val="af5"/>
    <w:uiPriority w:val="99"/>
    <w:semiHidden/>
    <w:rsid w:val="003352B5"/>
    <w:rPr>
      <w:lang w:val="uk-UA"/>
    </w:rPr>
  </w:style>
  <w:style w:type="paragraph" w:styleId="af7">
    <w:name w:val="Revision"/>
    <w:hidden/>
    <w:uiPriority w:val="99"/>
    <w:semiHidden/>
    <w:rsid w:val="00870430"/>
    <w:rPr>
      <w:lang w:val="en-US" w:eastAsia="en-US"/>
    </w:rPr>
  </w:style>
  <w:style w:type="paragraph" w:customStyle="1" w:styleId="IndentTable">
    <w:name w:val="Indent Table"/>
    <w:basedOn w:val="a"/>
    <w:qFormat/>
    <w:rsid w:val="006F58DC"/>
    <w:pPr>
      <w:spacing w:after="200" w:line="276" w:lineRule="auto"/>
    </w:pPr>
    <w:rPr>
      <w:rFonts w:ascii="Arial Narrow" w:eastAsia="ヒラギノ角ゴ Pro W3" w:hAnsi="Arial Narrow"/>
      <w:color w:val="000000"/>
      <w:sz w:val="20"/>
      <w:lang w:val="en-GB" w:eastAsia="de-DE"/>
    </w:rPr>
  </w:style>
  <w:style w:type="character" w:customStyle="1" w:styleId="21">
    <w:name w:val="Незакрита згадка2"/>
    <w:uiPriority w:val="99"/>
    <w:semiHidden/>
    <w:unhideWhenUsed/>
    <w:rsid w:val="003E1307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977B7B"/>
    <w:pPr>
      <w:spacing w:after="200" w:line="276" w:lineRule="auto"/>
      <w:ind w:left="720"/>
      <w:contextualSpacing/>
    </w:pPr>
    <w:rPr>
      <w:rFonts w:ascii="Arial" w:eastAsia="MS Gothic" w:hAnsi="Arial"/>
      <w:sz w:val="22"/>
      <w:szCs w:val="22"/>
    </w:rPr>
  </w:style>
  <w:style w:type="character" w:styleId="af9">
    <w:name w:val="FollowedHyperlink"/>
    <w:uiPriority w:val="99"/>
    <w:semiHidden/>
    <w:unhideWhenUsed/>
    <w:rsid w:val="004B5FF4"/>
    <w:rPr>
      <w:color w:val="954F72"/>
      <w:u w:val="single"/>
    </w:rPr>
  </w:style>
  <w:style w:type="character" w:customStyle="1" w:styleId="10">
    <w:name w:val="Заголовок 1 Знак"/>
    <w:basedOn w:val="a0"/>
    <w:link w:val="1"/>
    <w:uiPriority w:val="9"/>
    <w:rsid w:val="009C36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44ADC"/>
    <w:rPr>
      <w:rFonts w:asciiTheme="minorHAnsi" w:eastAsiaTheme="majorEastAsia" w:hAnsiTheme="minorHAnsi" w:cstheme="majorBidi"/>
      <w:b/>
      <w:bCs/>
      <w:color w:val="4472C4" w:themeColor="accent1"/>
      <w:sz w:val="26"/>
      <w:szCs w:val="26"/>
      <w:lang w:val="en-US" w:eastAsia="en-US"/>
    </w:rPr>
  </w:style>
  <w:style w:type="character" w:styleId="afa">
    <w:name w:val="Unresolved Mention"/>
    <w:basedOn w:val="a0"/>
    <w:uiPriority w:val="99"/>
    <w:semiHidden/>
    <w:unhideWhenUsed/>
    <w:rsid w:val="00AC7E83"/>
    <w:rPr>
      <w:color w:val="605E5C"/>
      <w:shd w:val="clear" w:color="auto" w:fill="E1DFDD"/>
    </w:rPr>
  </w:style>
  <w:style w:type="paragraph" w:styleId="af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na.nikitina@eumayors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nuyXTs1O8EcLruQDOG1hZEkDzw==">AMUW2mU2DAPQCxRlkd1uSpl0Vl6/LhoANUYkcJOHZB+/h878/kgfTv5HxEdHKf1iqbCX/VBdP10bew+fr4318YhRJZof7pSEf4YH5bGzD2QWHHMJNwY5G38=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Dzingailo</dc:creator>
  <cp:lastModifiedBy>Elena Nikitina</cp:lastModifiedBy>
  <cp:revision>5</cp:revision>
  <dcterms:created xsi:type="dcterms:W3CDTF">2023-05-11T06:03:00Z</dcterms:created>
  <dcterms:modified xsi:type="dcterms:W3CDTF">2023-05-11T08:39:00Z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3.0</vt:lpwstr>
  </property>
  <property fmtid="{D5CDD505-2E9C-101B-9397-08002B2CF9AE}" pid="3" name="Last edited using">
    <vt:lpwstr>EL 4.6 Build 50000</vt:lpwstr>
  </property>
</Properties>
</file>